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7AB8">
      <w:pPr>
        <w:spacing w:line="360" w:lineRule="auto"/>
        <w:ind w:firstLine="482" w:firstLineChars="20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附件1：《特色地域标识产品</w:t>
      </w:r>
      <w:r>
        <w:rPr>
          <w:rFonts w:hint="eastAsia"/>
          <w:b/>
          <w:bCs/>
          <w:sz w:val="24"/>
          <w:szCs w:val="24"/>
          <w:lang w:val="en-US" w:eastAsia="zh-CN"/>
        </w:rPr>
        <w:t>“PSGM”</w:t>
      </w:r>
      <w:r>
        <w:rPr>
          <w:rFonts w:hint="eastAsia"/>
          <w:b/>
          <w:bCs/>
          <w:sz w:val="24"/>
          <w:szCs w:val="24"/>
        </w:rPr>
        <w:t>评定</w:t>
      </w:r>
      <w:r>
        <w:rPr>
          <w:rFonts w:hint="eastAsia"/>
          <w:b/>
          <w:bCs/>
          <w:sz w:val="24"/>
          <w:szCs w:val="24"/>
          <w:lang w:val="en-US" w:eastAsia="zh-CN"/>
        </w:rPr>
        <w:t>标准</w:t>
      </w:r>
      <w:r>
        <w:rPr>
          <w:rFonts w:hint="eastAsia"/>
          <w:b/>
          <w:bCs/>
          <w:sz w:val="24"/>
          <w:szCs w:val="24"/>
        </w:rPr>
        <w:t>》</w:t>
      </w:r>
    </w:p>
    <w:p w14:paraId="57F3A6D6">
      <w:pPr>
        <w:spacing w:line="360" w:lineRule="auto"/>
        <w:ind w:firstLine="482" w:firstLineChars="200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前言：</w:t>
      </w:r>
      <w:r>
        <w:rPr>
          <w:rFonts w:hint="eastAsia"/>
          <w:sz w:val="24"/>
          <w:szCs w:val="24"/>
        </w:rPr>
        <w:t>为弘扬公益精神，落实</w:t>
      </w:r>
      <w:r>
        <w:rPr>
          <w:rFonts w:hint="eastAsia"/>
          <w:sz w:val="24"/>
          <w:szCs w:val="24"/>
          <w:lang w:eastAsia="zh-CN"/>
        </w:rPr>
        <w:t>产业振兴</w:t>
      </w:r>
      <w:r>
        <w:rPr>
          <w:rFonts w:hint="eastAsia"/>
          <w:sz w:val="24"/>
          <w:szCs w:val="24"/>
        </w:rPr>
        <w:t>战略，推动乡村特色产品标准化、品牌化海外出口，拓宽国际市场渠道，带动</w:t>
      </w:r>
      <w:r>
        <w:rPr>
          <w:rFonts w:hint="eastAsia"/>
          <w:sz w:val="24"/>
          <w:szCs w:val="24"/>
          <w:lang w:val="en-US" w:eastAsia="zh-CN"/>
        </w:rPr>
        <w:t>特色产品</w:t>
      </w:r>
      <w:r>
        <w:rPr>
          <w:rFonts w:hint="eastAsia"/>
          <w:sz w:val="24"/>
          <w:szCs w:val="24"/>
        </w:rPr>
        <w:t>增收与产业升级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制定本评定标准。</w:t>
      </w:r>
    </w:p>
    <w:p w14:paraId="2154F464">
      <w:pPr>
        <w:spacing w:line="360" w:lineRule="auto"/>
        <w:ind w:firstLine="482" w:firstLineChars="20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起草单位：</w:t>
      </w:r>
      <w:r>
        <w:rPr>
          <w:rFonts w:hint="eastAsia"/>
          <w:b w:val="0"/>
          <w:bCs w:val="0"/>
          <w:sz w:val="24"/>
          <w:szCs w:val="24"/>
        </w:rPr>
        <w:t>北京德行天下公益基金会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北京齐铭君泽知识产权服务有限公司</w:t>
      </w:r>
    </w:p>
    <w:p w14:paraId="42792678">
      <w:pPr>
        <w:spacing w:line="360" w:lineRule="auto"/>
        <w:ind w:firstLine="482" w:firstLineChars="20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支持单位：</w:t>
      </w:r>
      <w:r>
        <w:rPr>
          <w:rFonts w:hint="eastAsia"/>
          <w:b w:val="0"/>
          <w:bCs w:val="0"/>
          <w:sz w:val="24"/>
          <w:szCs w:val="24"/>
        </w:rPr>
        <w:t>北京鸿睿华通科技有限责任公司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北京卉爱文化传媒有限公司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北京宏盛嘉诚科技有限公司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北京益航天禄商贸有限公司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齐铭智远知识产权运营（北京）有限公司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北京陆友知识产权代理有限公司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北京明裁律师事务所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北京德茂恒知识产权代理有限公司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北京睿澜国际知识产权服务有限公司</w:t>
      </w:r>
      <w:r>
        <w:rPr>
          <w:rFonts w:hint="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/>
          <w:b w:val="0"/>
          <w:bCs w:val="0"/>
          <w:sz w:val="24"/>
          <w:szCs w:val="24"/>
        </w:rPr>
        <w:t>北京中知恒瑞知识产权代理有限公司、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北</w:t>
      </w:r>
      <w:r>
        <w:rPr>
          <w:rFonts w:hint="eastAsia"/>
          <w:b w:val="0"/>
          <w:bCs w:val="0"/>
          <w:sz w:val="24"/>
          <w:szCs w:val="24"/>
        </w:rPr>
        <w:t>京慧希知识产权代理事务所（普通合伙）</w:t>
      </w:r>
    </w:p>
    <w:p w14:paraId="6ACB44D2"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第一章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总则</w:t>
      </w:r>
    </w:p>
    <w:p w14:paraId="39E118DB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第一条 为规范“PSGM”产品评定工作，保障产品合规性与出口适配性，助力特色产品出海及产业振兴，根据国家相关法律法规，制定本标准。</w:t>
      </w:r>
    </w:p>
    <w:p w14:paraId="5C6C4D75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第二条 本规则适用于“PSGM”产品的申报、审核、评定、标识使用及监管，遵循“公平、公正、公开”原则。</w:t>
      </w:r>
    </w:p>
    <w:p w14:paraId="153B27CB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第三条 评定工作须符合国家食品安全、产品质量强制规定，申报主体不得以欺骗、隐瞒方式申请评定。</w:t>
      </w:r>
    </w:p>
    <w:p w14:paraId="72E83A2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第四条 组委会负责本规则解释与修订，统筹评定全流程管理。</w:t>
      </w:r>
    </w:p>
    <w:p w14:paraId="0C9FF123"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第二章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评定范围与标准</w:t>
      </w:r>
    </w:p>
    <w:p w14:paraId="0B20320E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第五条 评定范围</w:t>
      </w:r>
    </w:p>
    <w:p w14:paraId="524E64CA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与特定地域存在关联、具备材料特有性、符合国家质量安全标准，且用于海外出口的乡村特色产品（含农产品、手工艺品、文创产品等）。 </w:t>
      </w:r>
    </w:p>
    <w:p w14:paraId="2B67803B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第六条 评定标准</w:t>
      </w:r>
    </w:p>
    <w:p w14:paraId="47108466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（一）材料特有性：明确说明产品核心材料的独特属性及来源，可提供材料来源证明或特性说明；</w:t>
      </w:r>
    </w:p>
    <w:p w14:paraId="2D56FC86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（二）品质合规性：符合国家食品安全、产品质量强制标准及目标海外市场基本准入要求，需提供近1年内第三方检测报告；</w:t>
      </w:r>
    </w:p>
    <w:p w14:paraId="4B0673E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（三）出口适配性：具备一定生产规模，无重大质量投诉记录，承诺用于海外出口并配合相关推广工作。</w:t>
      </w:r>
    </w:p>
    <w:p w14:paraId="72A4FC36"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第三章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评定流程</w:t>
      </w:r>
    </w:p>
    <w:p w14:paraId="341A090F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第七条 申报</w:t>
      </w:r>
    </w:p>
    <w:p w14:paraId="3C23A4F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申报主体填写《特色地域标识产品“PSGM”申报表》（附件2），提交以下材料（电子版扫描件）：</w:t>
      </w:r>
    </w:p>
    <w:p w14:paraId="04EAB77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主体资质证明（营业执照、合作社登记证书等）；</w:t>
      </w:r>
    </w:p>
    <w:p w14:paraId="5861688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产品材料特有性说明及佐证材料；</w:t>
      </w:r>
    </w:p>
    <w:p w14:paraId="3E1E891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产品质量检测报告；</w:t>
      </w:r>
    </w:p>
    <w:p w14:paraId="3994D938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产品外包装照片、实体正反面清晰照片。</w:t>
      </w:r>
    </w:p>
    <w:p w14:paraId="0E9F923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第八条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初审</w:t>
      </w:r>
    </w:p>
    <w:p w14:paraId="79C8319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组委会收到材料后7个工作日内完成初审，核查材料完整性与合规性，不符合要求的需在3个工作日内补正。</w:t>
      </w:r>
    </w:p>
    <w:p w14:paraId="02D03C8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第九条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复审</w:t>
      </w:r>
    </w:p>
    <w:p w14:paraId="6631401B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初审通过后，组委会组织专家开展材料评审，10个工作日内出具复审意见，必要时可要求补充说明。</w:t>
      </w:r>
    </w:p>
    <w:p w14:paraId="5D592707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公示与发证</w:t>
      </w:r>
    </w:p>
    <w:p w14:paraId="408AE9A5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复审合格产品在基金会官网公示5个工作日，无异议的核发电子证书；有异议的，3个工作日内核查反馈。</w:t>
      </w:r>
    </w:p>
    <w:p w14:paraId="5200B03E"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第四章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标识使用与监管</w:t>
      </w:r>
    </w:p>
    <w:p w14:paraId="30CBC3A8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第十一条 “PSGM”标识对应产品的海外出口场景，不得超出证书核定范围与有效期。</w:t>
      </w:r>
    </w:p>
    <w:p w14:paraId="3CE87D4C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第十二条 组委会每年开展1次复核，复核不合格的暂停标识使用，限期20天内整改，整改仍不合格的撤销评定资格、收回证书。</w:t>
      </w:r>
    </w:p>
    <w:p w14:paraId="59E2343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第十三条 申报主体存在欺骗申报、伪造材料或违规使用标识等行为的，永久取消申报资格，并依法追究责任。</w:t>
      </w:r>
    </w:p>
    <w:p w14:paraId="245F0307"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第五章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附则</w:t>
      </w:r>
    </w:p>
    <w:p w14:paraId="41611B78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第十四条 本规则自发布之日起施行，未尽事宜由组委会另行通知。</w:t>
      </w:r>
    </w:p>
    <w:p w14:paraId="1820622D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188BAAE5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4919F4DD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18AC5322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附“PSGM”标识：</w:t>
      </w:r>
    </w:p>
    <w:p w14:paraId="2621EAC7">
      <w:pPr>
        <w:spacing w:line="360" w:lineRule="auto"/>
        <w:rPr>
          <w:rFonts w:hint="eastAsia" w:eastAsia="宋体"/>
          <w:sz w:val="24"/>
          <w:szCs w:val="24"/>
          <w:lang w:eastAsia="zh-CN"/>
        </w:rPr>
      </w:pPr>
      <w:bookmarkStart w:id="0" w:name="_GoBack"/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2556510" cy="2602230"/>
            <wp:effectExtent l="0" t="0" r="15240" b="7620"/>
            <wp:docPr id="3" name="图片 3" descr="79fd5632d6f10cc0ab0cd4966986a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fd5632d6f10cc0ab0cd4966986ad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226" w:tblpY="15694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772"/>
      <w:gridCol w:w="2841"/>
      <w:gridCol w:w="2909"/>
    </w:tblGrid>
    <w:tr w14:paraId="7BD472D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179" w:type="dxa"/>
          <w:tcBorders>
            <w:tl2br w:val="nil"/>
            <w:tr2bl w:val="nil"/>
          </w:tcBorders>
          <w:vAlign w:val="top"/>
        </w:tcPr>
        <w:p w14:paraId="24C5E799">
          <w:pPr>
            <w:pStyle w:val="6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爱心热线/TEL：400-151-9303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16A6D3FB">
          <w:pPr>
            <w:pStyle w:val="6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网址/WEB：www.dxtx.com.cn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1D406FA4">
          <w:pPr>
            <w:pStyle w:val="6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邮箱/EMAIL：office@dxtx.com.cn</w:t>
          </w:r>
        </w:p>
      </w:tc>
    </w:tr>
    <w:tr w14:paraId="5661E1D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359" w:type="dxa"/>
          <w:gridSpan w:val="2"/>
          <w:tcBorders>
            <w:tl2br w:val="nil"/>
            <w:tr2bl w:val="nil"/>
          </w:tcBorders>
          <w:vAlign w:val="top"/>
        </w:tcPr>
        <w:p w14:paraId="7CCE314A">
          <w:pPr>
            <w:pStyle w:val="6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地址：北京市朝阳区高碑店东区A区34-1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7DB30E0D">
          <w:pPr>
            <w:pStyle w:val="6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邮编/POST：100124</w:t>
          </w:r>
        </w:p>
      </w:tc>
    </w:tr>
    <w:tr w14:paraId="6ABAA2F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539" w:type="dxa"/>
          <w:gridSpan w:val="3"/>
          <w:tcBorders>
            <w:tl2br w:val="nil"/>
            <w:tr2bl w:val="nil"/>
          </w:tcBorders>
          <w:vAlign w:val="top"/>
        </w:tcPr>
        <w:p w14:paraId="153ACD3D">
          <w:pPr>
            <w:pStyle w:val="6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ADDRESS：Unit1,BuildingA34,GaobeidianEast,ChaoyangDistrict,Beijing</w:t>
          </w:r>
        </w:p>
      </w:tc>
    </w:tr>
  </w:tbl>
  <w:p w14:paraId="3607BD1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F24A">
    <w:pPr>
      <w:pStyle w:val="7"/>
      <w:rPr>
        <w:rFonts w:hint="eastAsia"/>
        <w:lang w:val="en-US" w:eastAsia="zh-CN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57785</wp:posOffset>
          </wp:positionH>
          <wp:positionV relativeFrom="paragraph">
            <wp:posOffset>-73025</wp:posOffset>
          </wp:positionV>
          <wp:extent cx="2696210" cy="453390"/>
          <wp:effectExtent l="0" t="0" r="1270" b="3810"/>
          <wp:wrapNone/>
          <wp:docPr id="2" name="图片 2" descr="dxtx_log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xtx_logo_wor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C6A8BC">
    <w:pPr>
      <w:pStyle w:val="7"/>
      <w:rPr>
        <w:rFonts w:hint="eastAsia"/>
        <w:lang w:val="en-US" w:eastAsia="zh-CN"/>
      </w:rPr>
    </w:pPr>
  </w:p>
  <w:p w14:paraId="2F5065A5">
    <w:pPr>
      <w:pStyle w:val="7"/>
      <w:rPr>
        <w:rFonts w:hint="default"/>
        <w:lang w:val="en-US" w:eastAsia="zh-CN"/>
      </w:rPr>
    </w:pPr>
    <w:r>
      <w:rPr>
        <w:rFonts w:hint="eastAsia" w:ascii="微软雅黑" w:hAnsi="微软雅黑" w:eastAsia="微软雅黑" w:cs="微软雅黑"/>
        <w:i w:val="0"/>
        <w:iCs w:val="0"/>
        <w:caps w:val="0"/>
        <w:color w:val="000000"/>
        <w:spacing w:val="0"/>
        <w:sz w:val="24"/>
        <w:szCs w:val="24"/>
      </w:rPr>
      <w:pict>
        <v:rect id="_x0000_i1025" o:spt="1" style="height:1.5pt;width:432pt;" fillcolor="#FF0000" filled="t" stroked="f" coordsize="21600,21600" o:hr="t" o:hrstd="t" o:hrnoshade="t" o:hralign="center">
          <v:path/>
          <v:fill on="t" color2="#FFFFFF" focussize="0,0"/>
          <v:stroke on="f"/>
          <v:imagedata o:title=""/>
          <o:lock v:ext="edit" aspectratio="f"/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E1549"/>
    <w:multiLevelType w:val="singleLevel"/>
    <w:tmpl w:val="8ABE1549"/>
    <w:lvl w:ilvl="0" w:tentative="0">
      <w:start w:val="10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856D7"/>
    <w:rsid w:val="1F327753"/>
    <w:rsid w:val="23A04B75"/>
    <w:rsid w:val="249B30D4"/>
    <w:rsid w:val="26DD2B46"/>
    <w:rsid w:val="2B4A72EF"/>
    <w:rsid w:val="2BC6606F"/>
    <w:rsid w:val="2CDE072A"/>
    <w:rsid w:val="2DE77D1B"/>
    <w:rsid w:val="2EF13604"/>
    <w:rsid w:val="335676A7"/>
    <w:rsid w:val="34283A35"/>
    <w:rsid w:val="39D710FA"/>
    <w:rsid w:val="413706AC"/>
    <w:rsid w:val="421C1B0E"/>
    <w:rsid w:val="452B5242"/>
    <w:rsid w:val="49AF5974"/>
    <w:rsid w:val="4B2E507B"/>
    <w:rsid w:val="4B686891"/>
    <w:rsid w:val="4D623A21"/>
    <w:rsid w:val="53D03FAB"/>
    <w:rsid w:val="56C10A45"/>
    <w:rsid w:val="5882699F"/>
    <w:rsid w:val="5BB737BB"/>
    <w:rsid w:val="5E951D10"/>
    <w:rsid w:val="5ECB6E77"/>
    <w:rsid w:val="65C52F7D"/>
    <w:rsid w:val="6BCE1D92"/>
    <w:rsid w:val="6E2E402F"/>
    <w:rsid w:val="6F6432CA"/>
    <w:rsid w:val="71827AE2"/>
    <w:rsid w:val="7DAB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1203</Characters>
  <Lines>0</Lines>
  <Paragraphs>0</Paragraphs>
  <TotalTime>3</TotalTime>
  <ScaleCrop>false</ScaleCrop>
  <LinksUpToDate>false</LinksUpToDate>
  <CharactersWithSpaces>1222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2025-11-16T11:56:00Z</dcterms:created>
  <dc:creator>31682</dc:creator>
  <cp:lastModifiedBy>Leo</cp:lastModifiedBy>
  <dcterms:modified xsi:type="dcterms:W3CDTF">2025-11-27T03:04:44Z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eyJoZGlkIjoiMDk0OTFjMmVjMzI4NDNmZjk5MDU0MTliZWJkOTBjMzUiLCJ1c2VySWQiOiI0NTgzMTUyMzMifQ==</vt:lpwstr>
  </property>
  <property fmtid="{D5CDD505-2E9C-101B-9397-08002B2CF9AE}" pid="4" name="ICV">
    <vt:lpwstr>AAA6B4B6E61F48DCAC7FAB983EA86FDF_13</vt:lpwstr>
  </property>
</Properties>
</file>